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4"/>
        <w:gridCol w:w="1950"/>
        <w:gridCol w:w="985"/>
        <w:gridCol w:w="496"/>
      </w:tblGrid>
      <w:tr w:rsidR="00BD51B2" w14:paraId="11FB7FB5" w14:textId="77777777">
        <w:trPr>
          <w:gridAfter w:val="1"/>
          <w:wAfter w:w="496" w:type="dxa"/>
          <w:cantSplit/>
          <w:tblHeader/>
          <w:jc w:val="center"/>
        </w:trPr>
        <w:tc>
          <w:tcPr>
            <w:tcW w:w="1068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9695BF" w14:textId="77777777" w:rsidR="00BD51B2" w:rsidRDefault="00000000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bookmarkStart w:id="0" w:name="IDX"/>
            <w:bookmarkEnd w:id="0"/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Table 1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Implementation Outcome Variables (Mean (SD) or % (SD), and % Missing)</w:t>
            </w:r>
          </w:p>
        </w:tc>
      </w:tr>
      <w:tr w:rsidR="00BD51B2" w14:paraId="282AAB7E" w14:textId="77777777">
        <w:trPr>
          <w:gridAfter w:val="1"/>
          <w:wAfter w:w="496" w:type="dxa"/>
          <w:cantSplit/>
          <w:tblHeader/>
          <w:jc w:val="center"/>
        </w:trPr>
        <w:tc>
          <w:tcPr>
            <w:tcW w:w="77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5EF986" w14:textId="77777777" w:rsidR="00BD51B2" w:rsidRDefault="00BD51B2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97816A" w14:textId="77777777" w:rsidR="00BD51B2" w:rsidRDefault="00000000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(n=104)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CA389" w14:textId="77777777" w:rsidR="00BD51B2" w:rsidRDefault="00000000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Missing, %</w:t>
            </w:r>
          </w:p>
        </w:tc>
      </w:tr>
      <w:tr w:rsidR="00101178" w14:paraId="1A921A2F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91CCA0" w14:textId="30168346" w:rsidR="00101178" w:rsidRPr="00101178" w:rsidRDefault="00101178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101178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Testing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63F32F" w14:textId="77777777" w:rsidR="00101178" w:rsidRDefault="0010117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7542D7" w14:textId="77777777" w:rsidR="00101178" w:rsidRDefault="0010117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BD51B2" w14:paraId="1655AB0C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01C9C2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Ever tested for HIV (cnty), 2016-17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A5C7CE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47.1 (7.5)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EF09BF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BD51B2" w14:paraId="0F497389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8FA9D9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Tested for HIV, 2016-2017 (cnty),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73D666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15.7 (4.6)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F50EE6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BD51B2" w14:paraId="700FF535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E20A7E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Knowledge of status (state), 2019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B92E55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80425.7 (50305.9)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33534F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101178" w14:paraId="2926682E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0EC6CE" w14:textId="64610660" w:rsidR="00101178" w:rsidRPr="00101178" w:rsidRDefault="00101178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101178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Linked to Care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ED8CE3" w14:textId="77777777" w:rsidR="00101178" w:rsidRDefault="0010117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42DD09" w14:textId="77777777" w:rsidR="00101178" w:rsidRDefault="0010117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BD51B2" w14:paraId="559BAC94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3EE7AB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Incident HIV - linked to care (state), 2019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4A56E0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2233.4 (1372.9)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F39B5B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BD51B2" w14:paraId="60AFA73B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387E49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Incident HIV - linked to care (cnty), 2020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518C2A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83.7 (3.3)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7AF256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101178" w14:paraId="6F81211C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0C240D" w14:textId="110C3302" w:rsidR="00101178" w:rsidRPr="00101178" w:rsidRDefault="00101178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101178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Receiving Care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CFE7FC" w14:textId="77777777" w:rsidR="00101178" w:rsidRDefault="0010117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03592E" w14:textId="77777777" w:rsidR="00101178" w:rsidRDefault="0010117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BD51B2" w14:paraId="2E56D895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AF620B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Receiving care (state), 2019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511124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59407.9 (38134.8)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0B876B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BD51B2" w14:paraId="43835C3A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BF9542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Receiving care (cnty), 2020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CDE99B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71.6 (2.1)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87B6F9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101178" w14:paraId="1CA78E24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CC3A15" w14:textId="0ECFF47E" w:rsidR="00101178" w:rsidRPr="00101178" w:rsidRDefault="00101178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101178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Viral Suppression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DD0EB2" w14:textId="77777777" w:rsidR="00101178" w:rsidRDefault="0010117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899F0D" w14:textId="77777777" w:rsidR="00101178" w:rsidRDefault="0010117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BD51B2" w14:paraId="4685011A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75FAF5" w14:textId="46F0E458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Virally </w:t>
            </w:r>
            <w:r w:rsidR="00101178">
              <w:rPr>
                <w:rFonts w:ascii="Times" w:hAnsi="Times" w:cs="Times"/>
                <w:color w:val="000000"/>
                <w:sz w:val="24"/>
                <w:szCs w:val="24"/>
              </w:rPr>
              <w:t>suppressed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(state), 2019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295355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51543.2 (34035.3)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6EC4E9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BD51B2" w14:paraId="1A9DCF5F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880FD8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Virally suppressed (cnty), 2020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D4C3A9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61.7 (2.1)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62FD57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101178" w14:paraId="05C18A7F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8CBE47" w14:textId="32702B3E" w:rsidR="00101178" w:rsidRPr="00101178" w:rsidRDefault="00101178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101178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PrEP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6C61C5" w14:textId="77777777" w:rsidR="00101178" w:rsidRDefault="0010117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EF69FB" w14:textId="77777777" w:rsidR="00101178" w:rsidRDefault="0010117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BD51B2" w14:paraId="522AE528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291E0B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Prescribed PrEP (state), 2019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725E1E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25016.7 (16323.1)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9181BB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BD51B2" w14:paraId="6E2A2AA3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A6240B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PrEP use (cnty), 2020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C1A525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0.2 (0.1)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E94C8B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BD51B2" w14:paraId="6530B841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B2AD9F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PrEP users female (cnty), 2020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BB87A5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6.6 (3.3)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4FD1CE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BD51B2" w14:paraId="7FA4CF72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198F73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PrEP users male (cnty), 2020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A0EF98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93.3 (3.3)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145244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BD51B2" w14:paraId="20203FBE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B732F6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PrEP users 13-24 (cnty), 2020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2AEC98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10.4 (2.1)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C36C57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BD51B2" w14:paraId="4DD81136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3A1280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PrEP users 25-34 (cnty), 2020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E46E00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41.1 (1.9)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5CC400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BD51B2" w14:paraId="13F4B793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191CF4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PrEP users 35-44 (cnty), 2020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78C2C3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26.6 (2.3)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D49213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BD51B2" w14:paraId="6078CB6D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333F9F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PrEP users 45-54 (cnty), 2020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1C7998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13.1 (1.2)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71BD53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BD51B2" w14:paraId="4E4BABAB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21103C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PrEP users &gt;55 (cnty), 2020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788D0A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8.8 (0.9)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C777CD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101178" w14:paraId="4A3D2675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37CCB6" w14:textId="4652AA55" w:rsidR="00101178" w:rsidRPr="00101178" w:rsidRDefault="00101178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101178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PrEP Use to HIV Incidence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B5409A" w14:textId="77777777" w:rsidR="00101178" w:rsidRDefault="0010117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7C2FA9" w14:textId="77777777" w:rsidR="00101178" w:rsidRDefault="0010117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BD51B2" w14:paraId="3DB86055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05A1CD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Ratio of 2021 PrEP users to 2020 HIV incidence (cnty), 2020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1D17C8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12.9 (4.4)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26131F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BD51B2" w14:paraId="76D35895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546F13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Ratio of 2021 female PrEP users to 2020 female HIV incidence (cnty), 2021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360FB4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5.2 (1.3)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056A7E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BD51B2" w14:paraId="1E755DCF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FA533A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Ratio of 2021 male PrEP users to 2020 HIV incidence (cnty), 2021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579EBB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14.1 (4.8)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712A6C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BD51B2" w14:paraId="5C3D909B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9C893F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Ratio of 2021 25-34 PrEP users to 2020 HIV incidence (cnty), 2020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49EE75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13.7 (4.6)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4DDDAB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BD51B2" w14:paraId="4BBC1B91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E17FF2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Ratio of 2021 35-44 PrEP users to 2020 HIV incidence (cnty), 2020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F64780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17.6 (7.6)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21B225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BD51B2" w14:paraId="2E590933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7A79B2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Ratio of 2021 45-54 PrEP users to 2020 HIV incidence (cnty), 2020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9B6A59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13.9 (6.0)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4B9327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BD51B2" w14:paraId="2AD00479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C2AEB0" w14:textId="77777777" w:rsidR="00BD51B2" w:rsidRDefault="0000000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Ratio of 2021 &gt;54 PrEP users to 2020 HIV incidence (cnty), 2020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B46283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12.8 (5.1)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342DDB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101178" w14:paraId="2A0226FB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E81971" w14:textId="24486385" w:rsidR="00101178" w:rsidRPr="00101178" w:rsidRDefault="00101178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101178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lastRenderedPageBreak/>
              <w:t>Mortality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24E4C8" w14:textId="77777777" w:rsidR="00101178" w:rsidRDefault="0010117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69B99B" w14:textId="77777777" w:rsidR="00101178" w:rsidRDefault="0010117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BD51B2" w14:paraId="1C4DC758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486E9A" w14:textId="025BA9EC" w:rsidR="00BD51B2" w:rsidRDefault="00A210C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mortality rate (per 100K) (state), 2019</w:t>
            </w:r>
            <w:r>
              <w:rPr>
                <w:rFonts w:ascii="Times" w:hAnsi="Times" w:cs="Times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C7B8DA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6.6 (2.5)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0B51CC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BD51B2" w14:paraId="586C3E1C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E53257" w14:textId="5724DC75" w:rsidR="00BD51B2" w:rsidRDefault="00000000" w:rsidP="00101178">
            <w:pPr>
              <w:keepNext/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Calculated </w:t>
            </w:r>
            <w:r w:rsidR="00A210C0">
              <w:rPr>
                <w:rFonts w:ascii="Times" w:hAnsi="Times" w:cs="Times"/>
                <w:color w:val="000000"/>
                <w:sz w:val="24"/>
                <w:szCs w:val="24"/>
              </w:rPr>
              <w:t>HIV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mortality</w:t>
            </w:r>
            <w:r w:rsidR="00A210C0">
              <w:rPr>
                <w:rFonts w:ascii="Times" w:hAnsi="Times" w:cs="Times"/>
                <w:color w:val="000000"/>
                <w:sz w:val="24"/>
                <w:szCs w:val="24"/>
              </w:rPr>
              <w:t xml:space="preserve"> rate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(per 100K) (state), 2020</w:t>
            </w:r>
            <w:r w:rsidR="00A210C0">
              <w:rPr>
                <w:rFonts w:ascii="Times" w:hAnsi="Times" w:cs="Times"/>
                <w:color w:val="00000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C9165C" w14:textId="77777777" w:rsidR="00BD51B2" w:rsidRDefault="00000000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6.4 (2.2)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6BB0D8" w14:textId="77777777" w:rsidR="00BD51B2" w:rsidRDefault="00000000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BD51B2" w14:paraId="770DD092" w14:textId="77777777">
        <w:trPr>
          <w:gridAfter w:val="1"/>
          <w:wAfter w:w="496" w:type="dxa"/>
          <w:cantSplit/>
          <w:jc w:val="center"/>
        </w:trPr>
        <w:tc>
          <w:tcPr>
            <w:tcW w:w="77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97AABD" w14:textId="072F3F7A" w:rsidR="00BD51B2" w:rsidRDefault="00A210C0" w:rsidP="00101178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AIDS mortality rate (per 100K) (state), 2019</w:t>
            </w:r>
            <w:r>
              <w:rPr>
                <w:rFonts w:ascii="Times" w:hAnsi="Times" w:cs="Times"/>
                <w:color w:val="00000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7DE416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5.0 (1.8)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A3E826" w14:textId="77777777" w:rsidR="00BD51B2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BD51B2" w14:paraId="7CC494FB" w14:textId="77777777">
        <w:tblPrEx>
          <w:jc w:val="left"/>
        </w:tblPrEx>
        <w:trPr>
          <w:cantSplit/>
        </w:trPr>
        <w:tc>
          <w:tcPr>
            <w:tcW w:w="1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757EA" w14:textId="77777777" w:rsidR="00BD51B2" w:rsidRDefault="00000000">
            <w:pPr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Values are means(SD) or medians(Q25, Q75) for continuous variables; percentages or ns or both for categorical variables.</w:t>
            </w:r>
          </w:p>
        </w:tc>
      </w:tr>
      <w:tr w:rsidR="00BD51B2" w14:paraId="0069672C" w14:textId="77777777">
        <w:tblPrEx>
          <w:jc w:val="left"/>
        </w:tblPrEx>
        <w:trPr>
          <w:cantSplit/>
        </w:trPr>
        <w:tc>
          <w:tcPr>
            <w:tcW w:w="1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44D62" w14:textId="791C4108" w:rsidR="00BD51B2" w:rsidRDefault="00000000">
            <w:pPr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vertAlign w:val="superscript"/>
              </w:rPr>
              <w:t>a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 Mortality among those who are HIV+ and with AIDS</w:t>
            </w:r>
            <w:r w:rsidR="00A210C0">
              <w:rPr>
                <w:rFonts w:ascii="Times" w:hAnsi="Times" w:cs="Times"/>
                <w:color w:val="000000"/>
                <w:sz w:val="24"/>
                <w:szCs w:val="24"/>
              </w:rPr>
              <w:t xml:space="preserve"> (respectively)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and are not necessarily attributed to HIV/AIDS-related causes</w:t>
            </w:r>
          </w:p>
        </w:tc>
      </w:tr>
    </w:tbl>
    <w:p w14:paraId="66A7A9CC" w14:textId="77777777" w:rsidR="00CD0B77" w:rsidRDefault="00CD0B77"/>
    <w:sectPr w:rsidR="00CD0B77">
      <w:headerReference w:type="default" r:id="rId6"/>
      <w:footerReference w:type="default" r:id="rId7"/>
      <w:pgSz w:w="11905" w:h="16837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7E48" w14:textId="77777777" w:rsidR="00B419E7" w:rsidRDefault="00B419E7">
      <w:r>
        <w:separator/>
      </w:r>
    </w:p>
  </w:endnote>
  <w:endnote w:type="continuationSeparator" w:id="0">
    <w:p w14:paraId="374006F9" w14:textId="77777777" w:rsidR="00B419E7" w:rsidRDefault="00B4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FD94" w14:textId="77777777" w:rsidR="00BD51B2" w:rsidRDefault="00BD51B2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D3B1" w14:textId="77777777" w:rsidR="00B419E7" w:rsidRDefault="00B419E7">
      <w:r>
        <w:separator/>
      </w:r>
    </w:p>
  </w:footnote>
  <w:footnote w:type="continuationSeparator" w:id="0">
    <w:p w14:paraId="0D54B461" w14:textId="77777777" w:rsidR="00B419E7" w:rsidRDefault="00B4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482F" w14:textId="6A9CEFF8" w:rsidR="00BD51B2" w:rsidRDefault="00000000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  <w:sz w:val="24"/>
        <w:szCs w:val="24"/>
      </w:rPr>
      <w:fldChar w:fldCharType="begin"/>
    </w:r>
    <w:r>
      <w:rPr>
        <w:rFonts w:ascii="Times" w:hAnsi="Times" w:cs="Times"/>
        <w:color w:val="000000"/>
        <w:sz w:val="24"/>
        <w:szCs w:val="24"/>
      </w:rPr>
      <w:instrText xml:space="preserve"> DATE \@ "HH:mm  dddd, MMMM dd, yyyy  " </w:instrText>
    </w:r>
    <w:r>
      <w:rPr>
        <w:rFonts w:ascii="Times" w:hAnsi="Times" w:cs="Times"/>
        <w:color w:val="000000"/>
        <w:sz w:val="24"/>
        <w:szCs w:val="24"/>
      </w:rPr>
      <w:fldChar w:fldCharType="separate"/>
    </w:r>
    <w:r w:rsidR="009119BA">
      <w:rPr>
        <w:rFonts w:ascii="Times" w:hAnsi="Times" w:cs="Times"/>
        <w:noProof/>
        <w:color w:val="000000"/>
        <w:sz w:val="24"/>
        <w:szCs w:val="24"/>
      </w:rPr>
      <w:t xml:space="preserve">16:59  Wednesday, July 12, 2023  </w:t>
    </w:r>
    <w:r>
      <w:rPr>
        <w:rFonts w:ascii="Times" w:hAnsi="Times" w:cs="Times"/>
        <w:color w:val="000000"/>
        <w:sz w:val="24"/>
        <w:szCs w:val="24"/>
      </w:rPr>
      <w:fldChar w:fldCharType="end"/>
    </w:r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A210C0">
      <w:rPr>
        <w:rFonts w:ascii="Times" w:hAnsi="Times" w:cs="Times"/>
        <w:b/>
        <w:bCs/>
        <w:noProof/>
        <w:color w:val="000000"/>
      </w:rPr>
      <w:t>1</w:t>
    </w:r>
    <w:r>
      <w:rPr>
        <w:rFonts w:ascii="Times" w:hAnsi="Times" w:cs="Times"/>
        <w:b/>
        <w:bCs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C0"/>
    <w:rsid w:val="00101178"/>
    <w:rsid w:val="00525CA5"/>
    <w:rsid w:val="009119BA"/>
    <w:rsid w:val="00A210C0"/>
    <w:rsid w:val="00B419E7"/>
    <w:rsid w:val="00BD51B2"/>
    <w:rsid w:val="00C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C51DB"/>
  <w14:defaultImageDpi w14:val="0"/>
  <w15:docId w15:val="{7BD90D62-DDED-42D5-BBAE-968ADA68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Wang, Victor</cp:lastModifiedBy>
  <cp:revision>5</cp:revision>
  <dcterms:created xsi:type="dcterms:W3CDTF">2023-07-12T20:13:00Z</dcterms:created>
  <dcterms:modified xsi:type="dcterms:W3CDTF">2023-07-12T20:59:00Z</dcterms:modified>
</cp:coreProperties>
</file>